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460" w:rsidRDefault="00F279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4D5460" w:rsidRDefault="00F279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4D5460" w:rsidRDefault="00F279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D5460">
        <w:tc>
          <w:tcPr>
            <w:tcW w:w="9854" w:type="dxa"/>
          </w:tcPr>
          <w:p w:rsidR="004D5460" w:rsidRDefault="00F27913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«Центр развития образования Чернянского района»</w:t>
            </w:r>
          </w:p>
          <w:p w:rsidR="004D5460" w:rsidRDefault="00F27913">
            <w:pPr>
              <w:jc w:val="center"/>
            </w:pPr>
            <w:r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4D5460" w:rsidRDefault="00F27913" w:rsidP="002643D7">
            <w:pPr>
              <w:pStyle w:val="afb"/>
              <w:tabs>
                <w:tab w:val="left" w:pos="1418"/>
                <w:tab w:val="left" w:pos="1560"/>
                <w:tab w:val="left" w:pos="793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проекту постановления </w:t>
            </w:r>
            <w:r>
              <w:rPr>
                <w:bCs/>
                <w:sz w:val="24"/>
                <w:szCs w:val="24"/>
              </w:rPr>
              <w:t>администра</w:t>
            </w:r>
            <w:r>
              <w:rPr>
                <w:sz w:val="24"/>
                <w:szCs w:val="24"/>
              </w:rPr>
              <w:t>ции Чернянского муниципального округа Белгородской области «</w:t>
            </w:r>
            <w:r w:rsidR="00244AEF" w:rsidRPr="00244AEF">
              <w:rPr>
                <w:sz w:val="24"/>
                <w:szCs w:val="24"/>
              </w:rPr>
              <w:t>Об утверждении административного регламента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  <w:bookmarkStart w:id="0" w:name="_GoBack"/>
            <w:bookmarkEnd w:id="0"/>
            <w:r w:rsidR="001B2AD0" w:rsidRPr="001B2AD0">
              <w:rPr>
                <w:sz w:val="24"/>
                <w:szCs w:val="24"/>
              </w:rPr>
              <w:t>»</w:t>
            </w:r>
          </w:p>
          <w:p w:rsidR="004D5460" w:rsidRDefault="00F27913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4D5460" w:rsidRDefault="00F27913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4D5460">
        <w:tc>
          <w:tcPr>
            <w:tcW w:w="9854" w:type="dxa"/>
          </w:tcPr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9, 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>adm</w:t>
            </w:r>
            <w:r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oobr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belregion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993CA1">
              <w:rPr>
                <w:sz w:val="24"/>
                <w:szCs w:val="24"/>
              </w:rPr>
              <w:t>19.12</w:t>
            </w:r>
            <w:r>
              <w:rPr>
                <w:sz w:val="24"/>
                <w:szCs w:val="24"/>
              </w:rPr>
              <w:t xml:space="preserve">.2025 года по </w:t>
            </w:r>
            <w:r w:rsidR="00993CA1">
              <w:rPr>
                <w:sz w:val="24"/>
                <w:szCs w:val="24"/>
              </w:rPr>
              <w:t>12.01.2026</w:t>
            </w:r>
            <w:r>
              <w:rPr>
                <w:sz w:val="24"/>
                <w:szCs w:val="24"/>
              </w:rPr>
              <w:t xml:space="preserve"> года.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>
              <w:rPr>
                <w:sz w:val="24"/>
                <w:szCs w:val="24"/>
              </w:rPr>
              <w:t xml:space="preserve">Чернянского муниципального округа </w:t>
            </w:r>
            <w:r>
              <w:rPr>
                <w:color w:val="000000" w:themeColor="text1"/>
                <w:sz w:val="24"/>
                <w:szCs w:val="24"/>
              </w:rPr>
              <w:t>Белгородской области, подготовленных МКУ «</w:t>
            </w:r>
            <w:r>
              <w:rPr>
                <w:sz w:val="24"/>
                <w:szCs w:val="24"/>
              </w:rPr>
              <w:t>Центр развития образования Чернянского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», действующих нормативных правовых актов администрации </w:t>
            </w:r>
            <w:r>
              <w:rPr>
                <w:sz w:val="24"/>
                <w:szCs w:val="24"/>
              </w:rPr>
              <w:t>Чернянского муниципального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2025 год, который до 10.02.2026 г. </w:t>
            </w:r>
            <w:r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>официальном сайте Чернянского муниципального округа Белгородской области в разделе «Антимонопольный комплаенс».</w:t>
            </w:r>
          </w:p>
          <w:p w:rsidR="004D5460" w:rsidRDefault="004D546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Текст действующего нормативного правового акта в формате word.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Чернянского муниципального округа Белгородской области,  раздел «Антимонопольный комплаенс»: </w:t>
            </w:r>
            <w:hyperlink r:id="rId6" w:tooltip="http://admchern.ru/deyatelnost/antimonopolnyj-komp/" w:history="1">
              <w:r>
                <w:rPr>
                  <w:rStyle w:val="afa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4D5460">
        <w:tc>
          <w:tcPr>
            <w:tcW w:w="9854" w:type="dxa"/>
          </w:tcPr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Проскурина Юлия Викторовна, н</w:t>
            </w:r>
            <w:r>
              <w:rPr>
                <w:i/>
                <w:iCs/>
                <w:color w:val="000000" w:themeColor="text1"/>
                <w:sz w:val="24"/>
                <w:szCs w:val="24"/>
                <w:highlight w:val="white"/>
              </w:rPr>
              <w:t>ачальник отдела правового обеспечения и организационно-контрольной работы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 МКУ «Центр развития образования Чернянского района»</w:t>
            </w:r>
            <w:r>
              <w:rPr>
                <w:i/>
                <w:sz w:val="24"/>
                <w:szCs w:val="24"/>
              </w:rPr>
              <w:t>, тел. 5-53-79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13-00.</w:t>
            </w:r>
          </w:p>
        </w:tc>
      </w:tr>
    </w:tbl>
    <w:p w:rsidR="004D5460" w:rsidRDefault="004D5460"/>
    <w:sectPr w:rsidR="004D5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8C1" w:rsidRDefault="00CA08C1">
      <w:pPr>
        <w:spacing w:after="0" w:line="240" w:lineRule="auto"/>
      </w:pPr>
      <w:r>
        <w:separator/>
      </w:r>
    </w:p>
  </w:endnote>
  <w:endnote w:type="continuationSeparator" w:id="0">
    <w:p w:rsidR="00CA08C1" w:rsidRDefault="00CA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8C1" w:rsidRDefault="00CA08C1">
      <w:pPr>
        <w:spacing w:after="0" w:line="240" w:lineRule="auto"/>
      </w:pPr>
      <w:r>
        <w:separator/>
      </w:r>
    </w:p>
  </w:footnote>
  <w:footnote w:type="continuationSeparator" w:id="0">
    <w:p w:rsidR="00CA08C1" w:rsidRDefault="00CA08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460"/>
    <w:rsid w:val="000747A7"/>
    <w:rsid w:val="000D4F95"/>
    <w:rsid w:val="00181CE8"/>
    <w:rsid w:val="001B2AD0"/>
    <w:rsid w:val="00244AEF"/>
    <w:rsid w:val="002643D7"/>
    <w:rsid w:val="00264940"/>
    <w:rsid w:val="004D5460"/>
    <w:rsid w:val="00820B38"/>
    <w:rsid w:val="0091058B"/>
    <w:rsid w:val="00993CA1"/>
    <w:rsid w:val="00A30757"/>
    <w:rsid w:val="00C10720"/>
    <w:rsid w:val="00C63BCC"/>
    <w:rsid w:val="00CA08C1"/>
    <w:rsid w:val="00CB48A6"/>
    <w:rsid w:val="00CF4B28"/>
    <w:rsid w:val="00D630BE"/>
    <w:rsid w:val="00F2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EA044-506C-4325-A630-2A2893BB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a">
    <w:name w:val="Hyperlink"/>
    <w:rPr>
      <w:color w:val="0066CC"/>
      <w:u w:val="single"/>
    </w:rPr>
  </w:style>
  <w:style w:type="paragraph" w:customStyle="1" w:styleId="afb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chern.ru/deyatelnost/antimonopolnyj-kom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438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73</cp:revision>
  <dcterms:created xsi:type="dcterms:W3CDTF">2020-06-04T07:55:00Z</dcterms:created>
  <dcterms:modified xsi:type="dcterms:W3CDTF">2025-12-18T12:34:00Z</dcterms:modified>
</cp:coreProperties>
</file>